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6667B0" w:rsidRPr="0038257C" w14:paraId="6931B595" w14:textId="77777777" w:rsidTr="007657C2">
        <w:tc>
          <w:tcPr>
            <w:tcW w:w="9290" w:type="dxa"/>
            <w:shd w:val="clear" w:color="auto" w:fill="F2F2F2"/>
          </w:tcPr>
          <w:p w14:paraId="1896B886" w14:textId="265DDD01" w:rsidR="006667B0" w:rsidRPr="0020437D" w:rsidRDefault="006667B0" w:rsidP="007657C2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</w:tc>
      </w:tr>
      <w:tr w:rsidR="006667B0" w:rsidRPr="0038257C" w14:paraId="4FD932BE" w14:textId="77777777" w:rsidTr="007657C2">
        <w:tc>
          <w:tcPr>
            <w:tcW w:w="9290" w:type="dxa"/>
          </w:tcPr>
          <w:p w14:paraId="7129287C" w14:textId="0E132A80" w:rsidR="0020437D" w:rsidRDefault="0020437D" w:rsidP="00EF767D">
            <w:pPr>
              <w:ind w:firstLine="567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rFonts w:eastAsia="ArialMT"/>
                <w:color w:val="000000"/>
                <w:sz w:val="22"/>
                <w:szCs w:val="22"/>
                <w:lang w:val="en-US"/>
              </w:rPr>
              <w:t>Ma</w:t>
            </w:r>
            <w:r>
              <w:rPr>
                <w:rFonts w:eastAsia="ArialMT"/>
                <w:color w:val="000000"/>
                <w:sz w:val="22"/>
                <w:szCs w:val="22"/>
                <w:lang w:val="sr-Cyrl-RS"/>
              </w:rPr>
              <w:t xml:space="preserve">стер </w:t>
            </w:r>
            <w:r>
              <w:rPr>
                <w:rFonts w:eastAsia="ArialMT"/>
                <w:color w:val="000000"/>
                <w:sz w:val="22"/>
                <w:szCs w:val="22"/>
                <w:lang w:val="sr-Cyrl-CS"/>
              </w:rPr>
              <w:t xml:space="preserve">академске студије педагогије пружају студентима најновија научна и стручна сазнања из области педагогије. Засноване су на квалитетним и савременим модалитетима и критеријумима </w:t>
            </w:r>
            <w:r>
              <w:rPr>
                <w:sz w:val="22"/>
                <w:szCs w:val="22"/>
                <w:lang w:val="sr-Cyrl-RS"/>
              </w:rPr>
              <w:t>организације и с</w:t>
            </w:r>
            <w:r w:rsidR="000313EB">
              <w:rPr>
                <w:sz w:val="22"/>
                <w:szCs w:val="22"/>
                <w:lang w:val="sr-Cyrl-RS"/>
              </w:rPr>
              <w:t xml:space="preserve">адржаја високошколске наставе. </w:t>
            </w:r>
            <w:r>
              <w:rPr>
                <w:sz w:val="22"/>
                <w:szCs w:val="22"/>
                <w:lang w:val="sr-Cyrl-RS"/>
              </w:rPr>
              <w:t xml:space="preserve">Захваљујући великом броју изборних предмета који се реализују на другим </w:t>
            </w:r>
            <w:r w:rsidR="00FA7B4E"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lang w:val="sr-Cyrl-RS"/>
              </w:rPr>
              <w:t xml:space="preserve">астер програмима Филозофског факултета (Мастер академске студије за Образовање наставника предметне наставе, Психологије, Социјалног рада и социјалне политике) али и предметима других програма који се налазе у понуди овог студијског програма (Мастер академске студије Социологије), студијски програм је у одређеној мери усаглашен са наведеним </w:t>
            </w:r>
            <w:r w:rsidR="00FA7B4E">
              <w:rPr>
                <w:sz w:val="22"/>
                <w:szCs w:val="22"/>
                <w:lang w:val="sr-Cyrl-RS"/>
              </w:rPr>
              <w:t>м</w:t>
            </w:r>
            <w:bookmarkStart w:id="0" w:name="_GoBack"/>
            <w:bookmarkEnd w:id="0"/>
            <w:r>
              <w:rPr>
                <w:sz w:val="22"/>
                <w:szCs w:val="22"/>
                <w:lang w:val="sr-Cyrl-RS"/>
              </w:rPr>
              <w:t>астер програмима Филозофског факултета у Нишу. Студијски програм је компатибилан са другим студијским програмима истог нивоа студија Филозофског факултета у Нишу у погледу трајања и ЕСПБ. Програм је конципиран тако да студентима омогући стицање савремених научних и стручних знања из области педагогије, социјалне педагогије, васпитно-образовног рада и истраживања, кроз изучавање актуелних теоријских приступа, резултата савремених истраживања и иновативних модела педагошке праксе.</w:t>
            </w:r>
          </w:p>
          <w:p w14:paraId="0EBDC8BC" w14:textId="77777777" w:rsidR="00B70116" w:rsidRDefault="00B70116" w:rsidP="00B70116">
            <w:pPr>
              <w:ind w:firstLine="567"/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>
              <w:rPr>
                <w:rFonts w:eastAsia="ArialMT"/>
                <w:sz w:val="22"/>
                <w:szCs w:val="22"/>
                <w:lang w:val="sr-Latn-RS"/>
              </w:rPr>
              <w:t xml:space="preserve">Студијски програм 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Мастер академских студија </w:t>
            </w:r>
            <w:r>
              <w:rPr>
                <w:rFonts w:eastAsia="ArialMT"/>
                <w:sz w:val="22"/>
                <w:szCs w:val="22"/>
                <w:lang w:val="sr-Latn-RS"/>
              </w:rPr>
              <w:t>педагогије је формално и структурно усклађен са утврђеним предметно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специфичним стандардима за акредитацију. </w:t>
            </w:r>
            <w:r>
              <w:rPr>
                <w:rFonts w:eastAsia="ArialMT"/>
                <w:sz w:val="22"/>
                <w:szCs w:val="22"/>
                <w:lang w:val="sr-Cyrl-RS"/>
              </w:rPr>
              <w:t xml:space="preserve">Курикулум Мастер академских студија </w:t>
            </w:r>
            <w:r>
              <w:rPr>
                <w:rFonts w:eastAsia="ArialMT"/>
                <w:sz w:val="22"/>
                <w:szCs w:val="22"/>
                <w:lang w:val="sr-Cyrl-CS"/>
              </w:rPr>
              <w:t>п</w:t>
            </w:r>
            <w:r>
              <w:rPr>
                <w:rFonts w:eastAsia="ArialMT"/>
                <w:sz w:val="22"/>
                <w:szCs w:val="22"/>
                <w:lang w:val="sr-Latn-RS"/>
              </w:rPr>
              <w:t>едагогије реализује се у складу са европским стандардима: увођењ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е </w:t>
            </w:r>
            <w:r>
              <w:rPr>
                <w:rFonts w:eastAsia="ArialMT"/>
                <w:sz w:val="22"/>
                <w:szCs w:val="22"/>
                <w:lang w:val="sr-Latn-RS"/>
              </w:rPr>
              <w:t>ЕСПБ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бодовног система, подстицањ</w:t>
            </w:r>
            <w:r>
              <w:rPr>
                <w:rFonts w:eastAsia="ArialMT"/>
                <w:sz w:val="22"/>
                <w:szCs w:val="22"/>
                <w:lang w:val="sr-Cyrl-CS"/>
              </w:rPr>
              <w:t>е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европске сарадње, мобилности, упоредивих критеријумима и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методологије, система лако препознатљивих и упоредивих академских степена (увођењ</w:t>
            </w:r>
            <w:r>
              <w:rPr>
                <w:rFonts w:eastAsia="ArialMT"/>
                <w:sz w:val="22"/>
                <w:szCs w:val="22"/>
                <w:lang w:val="sr-Cyrl-CS"/>
              </w:rPr>
              <w:t>е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додатка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дипломи). </w:t>
            </w:r>
            <w:r>
              <w:rPr>
                <w:rFonts w:eastAsia="ArialMT"/>
                <w:sz w:val="22"/>
                <w:szCs w:val="22"/>
                <w:lang w:val="sr-Cyrl-RS"/>
              </w:rPr>
              <w:t>П</w:t>
            </w:r>
            <w:r>
              <w:rPr>
                <w:rFonts w:eastAsia="ArialMT"/>
                <w:sz w:val="22"/>
                <w:szCs w:val="22"/>
                <w:lang w:val="sr-Latn-RS"/>
              </w:rPr>
              <w:t>рограм представља логичан наставак основних академских студија педагогије и повезан је са сродним студијским програмима Филозофског факултета у Нишу у области друштвено-хуманистичких наука.</w:t>
            </w:r>
          </w:p>
          <w:p w14:paraId="21CA812E" w14:textId="2D204E76" w:rsidR="00B70116" w:rsidRDefault="00B70116" w:rsidP="00B70116">
            <w:pPr>
              <w:ind w:firstLine="567"/>
              <w:jc w:val="both"/>
              <w:rPr>
                <w:rFonts w:eastAsia="ArialMT"/>
                <w:sz w:val="22"/>
                <w:szCs w:val="22"/>
                <w:lang w:val="sr-Cyrl-RS"/>
              </w:rPr>
            </w:pPr>
            <w:r>
              <w:rPr>
                <w:rFonts w:eastAsia="ArialMT"/>
                <w:sz w:val="22"/>
                <w:szCs w:val="22"/>
                <w:lang w:val="sr-Cyrl-RS"/>
              </w:rPr>
              <w:t>Програм Мастер академских студија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Cyrl-CS"/>
              </w:rPr>
              <w:t>п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едагогије усаглашен </w:t>
            </w:r>
            <w:r w:rsidR="00BE059C">
              <w:rPr>
                <w:rFonts w:eastAsia="ArialMT"/>
                <w:sz w:val="22"/>
                <w:szCs w:val="22"/>
                <w:lang w:val="sr-Latn-RS"/>
              </w:rPr>
              <w:t xml:space="preserve">је </w:t>
            </w:r>
            <w:r>
              <w:rPr>
                <w:rFonts w:eastAsia="ArialMT"/>
                <w:sz w:val="22"/>
                <w:szCs w:val="22"/>
                <w:lang w:val="sr-Latn-RS"/>
              </w:rPr>
              <w:t>са европским стандардима у погледу услова уписа</w:t>
            </w:r>
            <w:r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>
              <w:rPr>
                <w:rFonts w:eastAsia="ArialMT"/>
                <w:sz w:val="22"/>
                <w:szCs w:val="22"/>
                <w:lang w:val="sr-Latn-RS"/>
              </w:rPr>
              <w:t>трајања студија (основне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академске студије и </w:t>
            </w:r>
            <w:r>
              <w:rPr>
                <w:rFonts w:eastAsia="ArialMT"/>
                <w:sz w:val="22"/>
                <w:szCs w:val="22"/>
                <w:lang w:val="sr-Cyrl-RS"/>
              </w:rPr>
              <w:t>мастер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академске студије), услова преласка у наредну годину (прикупљен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миним</w:t>
            </w:r>
            <w:r>
              <w:rPr>
                <w:rFonts w:eastAsia="ArialMT"/>
                <w:sz w:val="22"/>
                <w:szCs w:val="22"/>
                <w:lang w:val="sr-Cyrl-RS"/>
              </w:rPr>
              <w:t>алан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број ЕСПБ), стицања дипломе</w:t>
            </w:r>
            <w:r>
              <w:rPr>
                <w:rFonts w:eastAsia="ArialMT"/>
                <w:sz w:val="22"/>
                <w:szCs w:val="22"/>
                <w:lang w:val="sr-Cyrl-RS"/>
              </w:rPr>
              <w:t>,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начина студирања (дизајнирање флексибилног профила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професионалне културе, тј. могућност за избор одређених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предмета који студентима</w:t>
            </w:r>
            <w:r>
              <w:rPr>
                <w:rFonts w:eastAsia="Arial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омогућују стицања кључних компетенција</w:t>
            </w:r>
            <w:r>
              <w:rPr>
                <w:rFonts w:eastAsia="ArialMT"/>
                <w:sz w:val="22"/>
                <w:szCs w:val="22"/>
                <w:lang w:val="sr-Cyrl-RS"/>
              </w:rPr>
              <w:t>).</w:t>
            </w:r>
            <w:r>
              <w:rPr>
                <w:lang w:val="sr-Cyrl-R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Cyrl-RS"/>
              </w:rPr>
              <w:t>Услови уписа на мастер студије су у складу са европским стандардима високог образовања и подразумевају претходно завршене одговарајуће основне академске студије у обиму од 240 ЕСПБ.</w:t>
            </w:r>
          </w:p>
          <w:p w14:paraId="384F7FF7" w14:textId="4379DC99" w:rsidR="0020437D" w:rsidRPr="0020437D" w:rsidRDefault="0020437D" w:rsidP="00EF767D">
            <w:pPr>
              <w:ind w:firstLine="567"/>
              <w:jc w:val="both"/>
              <w:rPr>
                <w:rFonts w:eastAsia="ArialMT"/>
                <w:color w:val="000000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Студијски програм је целовит, свеобухватан и усаглашен са одговарајућим студијским програмима из земаља Европског образовног простора у којима се примењује Болоњска декларација. </w:t>
            </w:r>
            <w:r>
              <w:rPr>
                <w:bCs/>
                <w:sz w:val="22"/>
                <w:szCs w:val="22"/>
                <w:lang w:val="sr-Cyrl-RS"/>
              </w:rPr>
              <w:t xml:space="preserve">Значајан ниво међународне усаглашености студијског програма присутан је у односу на следеће програме: </w:t>
            </w:r>
          </w:p>
          <w:p w14:paraId="5CECF7CD" w14:textId="77777777" w:rsidR="0020437D" w:rsidRDefault="0020437D" w:rsidP="00EF767D">
            <w:pPr>
              <w:pStyle w:val="Heading1"/>
              <w:ind w:firstLine="567"/>
              <w:jc w:val="both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Модул 1:</w:t>
            </w:r>
          </w:p>
          <w:p w14:paraId="09EB61D8" w14:textId="77777777" w:rsidR="0020437D" w:rsidRDefault="0020437D" w:rsidP="00EF767D">
            <w:pPr>
              <w:numPr>
                <w:ilvl w:val="0"/>
                <w:numId w:val="7"/>
              </w:numPr>
              <w:jc w:val="both"/>
              <w:rPr>
                <w:bCs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Latn-RS"/>
              </w:rPr>
              <w:t>Universitat de València, Facultat de Filosofia i Ciències de l'Educació, Espana (Faculty of Philosophy and Educational Sciences, Spain)</w:t>
            </w:r>
          </w:p>
          <w:p w14:paraId="2615644D" w14:textId="77777777" w:rsidR="0020437D" w:rsidRDefault="00DD3C66" w:rsidP="00EF767D">
            <w:pPr>
              <w:ind w:left="720"/>
              <w:jc w:val="both"/>
              <w:rPr>
                <w:bCs/>
                <w:sz w:val="22"/>
                <w:szCs w:val="22"/>
                <w:lang w:val="sr-Latn-RS"/>
              </w:rPr>
            </w:pPr>
            <w:hyperlink r:id="rId7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https://www.uv.es/uvweb/master-psychopedagogy/en/master-s-degree-programme/curriculum/curriculum/master-s-degree-psychopedagogy-1285903844052/Titulacio.html?id=1285859343205&amp;plantilla=MU_Psicopedagogia/Page/TPGDetaill&amp;p2=2</w:t>
              </w:r>
            </w:hyperlink>
          </w:p>
          <w:p w14:paraId="1DB5A6BB" w14:textId="77777777" w:rsidR="0020437D" w:rsidRDefault="0020437D" w:rsidP="00EF767D">
            <w:pPr>
              <w:numPr>
                <w:ilvl w:val="0"/>
                <w:numId w:val="7"/>
              </w:numPr>
              <w:jc w:val="both"/>
              <w:rPr>
                <w:bCs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University of Hull – MA in Education</w:t>
            </w:r>
          </w:p>
          <w:p w14:paraId="5CCA15B8" w14:textId="77777777" w:rsidR="0020437D" w:rsidRDefault="00DD3C66" w:rsidP="00EF767D">
            <w:pPr>
              <w:ind w:left="720"/>
              <w:jc w:val="both"/>
              <w:rPr>
                <w:bCs/>
                <w:sz w:val="22"/>
                <w:szCs w:val="22"/>
                <w:lang w:val="sr-Latn-RS"/>
              </w:rPr>
            </w:pPr>
            <w:hyperlink r:id="rId8" w:history="1">
              <w:r w:rsidR="0020437D">
                <w:rPr>
                  <w:rStyle w:val="Hyperlink"/>
                  <w:bCs/>
                  <w:sz w:val="22"/>
                  <w:szCs w:val="22"/>
                  <w:lang w:val="sr-Latn-RS"/>
                </w:rPr>
                <w:t>https://www.hull.ac.uk/study/postgraduate/taught/education-ma?fbclid=IwAR2PAiiCtW41gCzsdc6oFEqGOZCJPrupHEpK6eXa2PyszMNiF67JtyuDLFA</w:t>
              </w:r>
            </w:hyperlink>
          </w:p>
          <w:p w14:paraId="4FB0201D" w14:textId="77777777" w:rsidR="0020437D" w:rsidRDefault="0020437D" w:rsidP="00EF767D">
            <w:pPr>
              <w:numPr>
                <w:ilvl w:val="0"/>
                <w:numId w:val="7"/>
              </w:numPr>
              <w:jc w:val="both"/>
              <w:rPr>
                <w:bCs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Filozofska fakulteta Univerza v Ljubljani  </w:t>
            </w:r>
          </w:p>
          <w:p w14:paraId="32CCE46F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9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http://pedagogika-andragogika.ff.uni-lj.si/studij/magistrski_studij</w:t>
              </w:r>
            </w:hyperlink>
          </w:p>
          <w:p w14:paraId="79643F60" w14:textId="77777777" w:rsidR="0020437D" w:rsidRDefault="0020437D" w:rsidP="00EF767D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Универзитет „Св. Кирил и Методиј“, Филозофски факултет Скопjе, Македонија (Faculty of Philosophy, Skopje, Macedonia)</w:t>
            </w:r>
          </w:p>
          <w:p w14:paraId="15E049E7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Cyrl-RS"/>
              </w:rPr>
            </w:pPr>
            <w:hyperlink r:id="rId10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http://www.fzf.ukim.edu.mk/page/programs/post/pedagoshki-nauki_39</w:t>
              </w:r>
            </w:hyperlink>
          </w:p>
          <w:p w14:paraId="587FD87E" w14:textId="77777777" w:rsidR="0020437D" w:rsidRDefault="0020437D" w:rsidP="00EF767D">
            <w:pPr>
              <w:jc w:val="both"/>
              <w:rPr>
                <w:sz w:val="22"/>
                <w:szCs w:val="22"/>
                <w:highlight w:val="yellow"/>
                <w:lang w:val="sr-Latn-RS"/>
              </w:rPr>
            </w:pPr>
          </w:p>
          <w:p w14:paraId="3BA12EBE" w14:textId="77777777" w:rsidR="0020437D" w:rsidRDefault="0020437D" w:rsidP="00EF767D">
            <w:pPr>
              <w:tabs>
                <w:tab w:val="left" w:pos="567"/>
              </w:tabs>
              <w:ind w:firstLine="567"/>
              <w:jc w:val="both"/>
              <w:rPr>
                <w:b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Модул 2: </w:t>
            </w:r>
          </w:p>
          <w:p w14:paraId="318B081D" w14:textId="77777777" w:rsidR="0020437D" w:rsidRDefault="0020437D" w:rsidP="00EF767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sr-Latn-RS"/>
              </w:rPr>
              <w:t xml:space="preserve">Universitat de València, Facultat de Filosofia i Ciències de l'Educació, Espana (Faculty of Philosophy and Educational Sciences, Spain), </w:t>
            </w:r>
            <w:r>
              <w:rPr>
                <w:sz w:val="22"/>
                <w:szCs w:val="22"/>
                <w:lang w:val="en-US"/>
              </w:rPr>
              <w:t>Master's Degree in Social and Educational Action</w:t>
            </w:r>
          </w:p>
          <w:p w14:paraId="3DC31940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1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 xml:space="preserve">https://www.uv.es/uvweb/master-accion-social-educativa/en/master-s-degree </w:t>
              </w:r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lastRenderedPageBreak/>
                <w:t>programme/curriculum/curriculum/master-s-degree-social-educational-action-1285905142975/Titulacio.html?id=1285900107677&amp;plantilla=MU_Accio_Social_Educativa/Page/TPGDetaill&amp;p2=2</w:t>
              </w:r>
            </w:hyperlink>
          </w:p>
          <w:p w14:paraId="00AC887E" w14:textId="4B6ECB99" w:rsidR="0020437D" w:rsidRDefault="0020437D" w:rsidP="00EF767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Latn-RS"/>
              </w:rPr>
              <w:t>University of Hull – MA in Education,</w:t>
            </w:r>
            <w:r w:rsidR="00BE059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>Inclusion and Special Needs</w:t>
            </w:r>
          </w:p>
          <w:p w14:paraId="75FCEDE3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2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https://www.hull.ac.uk/study/postgraduate/taught/education-inclusion-and-special-needs-ma</w:t>
              </w:r>
            </w:hyperlink>
          </w:p>
          <w:p w14:paraId="033F0C70" w14:textId="77777777" w:rsidR="0020437D" w:rsidRDefault="0020437D" w:rsidP="00EF767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Pedagoški fakultet, Univerzitet u Ljubljani, Slovenija, Studijski program: Socijalna pedagogija</w:t>
            </w:r>
          </w:p>
          <w:p w14:paraId="24CCE427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3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http://www.pef.uni-lj.si/index.php?id=172</w:t>
              </w:r>
            </w:hyperlink>
          </w:p>
          <w:p w14:paraId="6359803D" w14:textId="77777777" w:rsidR="0020437D" w:rsidRDefault="0020437D" w:rsidP="00EF767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Pedagoški fakultet, Jugozapadni univerzitet ’’Neofit Rilski’’ u Blagoevgradu, Bugarska, Studijski program: Socijalna prevencija i savetovanje i Studijski program: Interkulturalno obrazovanje</w:t>
            </w:r>
          </w:p>
          <w:p w14:paraId="7B998D5B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4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http://www.swu.bg/academic-activities/academic-programmes/masters-programmes/pedagogy/social-prevention-and-consulting.asp</w:t>
              </w:r>
            </w:hyperlink>
          </w:p>
          <w:p w14:paraId="4CD0DD29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5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http://www.swu.bg/academic-activities/academic-programmes/masters-programmes/pedagogy/intercultural-education.aspx</w:t>
              </w:r>
            </w:hyperlink>
          </w:p>
          <w:p w14:paraId="03C1468A" w14:textId="77777777" w:rsidR="0020437D" w:rsidRDefault="0020437D" w:rsidP="00EF767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Софийски Университет "Св. Климент Охридски", Факултет по педагогика, София, България (Faculty of Education, Sofia, Bulgaria) </w:t>
            </w:r>
            <w:r>
              <w:rPr>
                <w:sz w:val="22"/>
                <w:szCs w:val="22"/>
                <w:lang w:val="sr-Cyrl-RS"/>
              </w:rPr>
              <w:t xml:space="preserve">Модул: </w:t>
            </w:r>
            <w:r>
              <w:rPr>
                <w:i/>
                <w:sz w:val="22"/>
                <w:szCs w:val="22"/>
                <w:lang w:val="sr-Cyrl-RS"/>
              </w:rPr>
              <w:t>С</w:t>
            </w:r>
            <w:r>
              <w:rPr>
                <w:i/>
                <w:sz w:val="22"/>
                <w:szCs w:val="22"/>
                <w:lang w:val="sr-Latn-RS"/>
              </w:rPr>
              <w:t xml:space="preserve">оциална работа с деца и семеиства </w:t>
            </w:r>
            <w:r>
              <w:rPr>
                <w:sz w:val="22"/>
                <w:szCs w:val="22"/>
                <w:lang w:val="sr-Cyrl-RS"/>
              </w:rPr>
              <w:t xml:space="preserve">и Модул: </w:t>
            </w:r>
            <w:r>
              <w:rPr>
                <w:i/>
                <w:sz w:val="22"/>
                <w:szCs w:val="22"/>
                <w:lang w:val="sr-Cyrl-RS"/>
              </w:rPr>
              <w:t>П</w:t>
            </w:r>
            <w:r>
              <w:rPr>
                <w:i/>
                <w:sz w:val="22"/>
                <w:szCs w:val="22"/>
                <w:lang w:val="sr-Latn-RS"/>
              </w:rPr>
              <w:t>едагогика на девиантното поведение  редовно обучение</w:t>
            </w:r>
          </w:p>
          <w:p w14:paraId="28BBCB0A" w14:textId="77777777" w:rsidR="0020437D" w:rsidRDefault="00DD3C66" w:rsidP="00EF767D">
            <w:pPr>
              <w:ind w:left="720"/>
              <w:jc w:val="both"/>
              <w:rPr>
                <w:sz w:val="22"/>
                <w:szCs w:val="22"/>
                <w:lang w:val="sr-Latn-RS"/>
              </w:rPr>
            </w:pPr>
            <w:hyperlink r:id="rId16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https://www.unisofia.bg/index.php/bul/universitet_t/fakulteti/fakultet_po_pedagogika/uchebna_dejnost_bakalavri_magistri_doktoranti_sdk/magist_rski_programi/fakultet_po_pedagogika/socialni_dejnosti/socialna_rabota_s_deca_i_semejstva_redovno_i_zadochno_obuchenie</w:t>
              </w:r>
            </w:hyperlink>
          </w:p>
          <w:p w14:paraId="242D7F08" w14:textId="2B3066FF" w:rsidR="0020437D" w:rsidRPr="0020437D" w:rsidRDefault="00DD3C66" w:rsidP="00EF767D">
            <w:pPr>
              <w:ind w:left="720"/>
              <w:jc w:val="both"/>
              <w:rPr>
                <w:sz w:val="22"/>
                <w:szCs w:val="22"/>
                <w:lang w:val="sr-Cyrl-RS"/>
              </w:rPr>
            </w:pPr>
            <w:hyperlink r:id="rId17" w:history="1">
              <w:r w:rsidR="0020437D">
                <w:rPr>
                  <w:rStyle w:val="Hyperlink"/>
                  <w:sz w:val="22"/>
                  <w:szCs w:val="22"/>
                  <w:lang w:val="sr-Latn-RS"/>
                </w:rPr>
                <w:t>https://www.unisofia.bg/index.php/bul/universitet_t/fakulteti/fakultet_po_pedagogika/uchebna_dejnost_bakalavri_magistri_doktoranti_sdk/magist_rski_programi/fakultet_po_pedagogika/pedagogika/ pedagogika_na_deviantnoto_povedenie_redovno_i_zadochno_obuchenie</w:t>
              </w:r>
            </w:hyperlink>
          </w:p>
          <w:p w14:paraId="4B5325AD" w14:textId="08737327" w:rsidR="006667B0" w:rsidRPr="0020437D" w:rsidRDefault="0020437D" w:rsidP="00F5229D">
            <w:pPr>
              <w:ind w:firstLine="567"/>
              <w:jc w:val="both"/>
              <w:rPr>
                <w:rFonts w:eastAsia="ArialMT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K</w:t>
            </w:r>
            <w:r>
              <w:rPr>
                <w:sz w:val="22"/>
                <w:szCs w:val="22"/>
                <w:lang w:val="sr-Cyrl-RS"/>
              </w:rPr>
              <w:t xml:space="preserve">омпатибилност </w:t>
            </w:r>
            <w:r>
              <w:rPr>
                <w:bCs/>
                <w:sz w:val="22"/>
                <w:szCs w:val="22"/>
                <w:lang w:val="sr-Cyrl-CS"/>
              </w:rPr>
              <w:t xml:space="preserve">са </w:t>
            </w:r>
            <w:r>
              <w:rPr>
                <w:bCs/>
                <w:sz w:val="22"/>
                <w:szCs w:val="22"/>
                <w:lang w:val="sr-Cyrl-RS"/>
              </w:rPr>
              <w:t xml:space="preserve">наведеним </w:t>
            </w:r>
            <w:r>
              <w:rPr>
                <w:bCs/>
                <w:sz w:val="22"/>
                <w:szCs w:val="22"/>
                <w:lang w:val="sr-Cyrl-CS"/>
              </w:rPr>
              <w:t>програмима истог нивоа студија на поменутим универзитетима</w:t>
            </w:r>
            <w:r>
              <w:rPr>
                <w:sz w:val="22"/>
                <w:szCs w:val="22"/>
                <w:lang w:val="sr-Cyrl-RS"/>
              </w:rPr>
              <w:t xml:space="preserve"> огледа се у погледу: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(1) дефинисаних</w:t>
            </w:r>
            <w:r>
              <w:rPr>
                <w:sz w:val="22"/>
                <w:szCs w:val="22"/>
                <w:lang w:val="sr-Cyrl-CS"/>
              </w:rPr>
              <w:t xml:space="preserve"> циљева </w:t>
            </w:r>
            <w:r>
              <w:rPr>
                <w:bCs/>
                <w:sz w:val="22"/>
                <w:szCs w:val="22"/>
                <w:lang w:val="sr-Cyrl-CS"/>
              </w:rPr>
              <w:t xml:space="preserve">и професионалног поља рада за које </w:t>
            </w:r>
            <w:r>
              <w:rPr>
                <w:bCs/>
                <w:sz w:val="22"/>
                <w:szCs w:val="22"/>
                <w:lang w:val="sr-Cyrl-RS"/>
              </w:rPr>
              <w:t>се студенти</w:t>
            </w:r>
            <w:r>
              <w:rPr>
                <w:bCs/>
                <w:sz w:val="22"/>
                <w:szCs w:val="22"/>
                <w:lang w:val="sr-Cyrl-CS"/>
              </w:rPr>
              <w:t xml:space="preserve"> оспособљава</w:t>
            </w:r>
            <w:r>
              <w:rPr>
                <w:bCs/>
                <w:sz w:val="22"/>
                <w:szCs w:val="22"/>
                <w:lang w:val="sr-Cyrl-RS"/>
              </w:rPr>
              <w:t xml:space="preserve">ју, (2) </w:t>
            </w:r>
            <w:r>
              <w:rPr>
                <w:sz w:val="22"/>
                <w:szCs w:val="22"/>
                <w:lang w:val="sr-Cyrl-RS"/>
              </w:rPr>
              <w:t xml:space="preserve">структуре и садржаја програма којима се студентима нуди широк спектар </w:t>
            </w:r>
            <w:r>
              <w:rPr>
                <w:sz w:val="22"/>
                <w:szCs w:val="22"/>
                <w:lang w:val="sr-Cyrl-CS"/>
              </w:rPr>
              <w:t xml:space="preserve">обавезних и изборних предмета  из  научних области  релевантних за рад </w:t>
            </w:r>
            <w:r w:rsidR="00F5229D">
              <w:rPr>
                <w:sz w:val="22"/>
                <w:szCs w:val="22"/>
                <w:lang w:val="sr-Cyrl-CS"/>
              </w:rPr>
              <w:t>у пракси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(3) педагошке</w:t>
            </w:r>
            <w:r>
              <w:rPr>
                <w:sz w:val="22"/>
                <w:szCs w:val="22"/>
                <w:lang w:val="sr-Cyrl-CS"/>
              </w:rPr>
              <w:t xml:space="preserve"> пракс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у школи и менторск</w:t>
            </w:r>
            <w:r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вођен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израде мастер рада.</w:t>
            </w:r>
          </w:p>
        </w:tc>
      </w:tr>
      <w:tr w:rsidR="006667B0" w:rsidRPr="0038257C" w14:paraId="4E9B0F2E" w14:textId="77777777" w:rsidTr="007657C2">
        <w:tc>
          <w:tcPr>
            <w:tcW w:w="9290" w:type="dxa"/>
            <w:shd w:val="clear" w:color="auto" w:fill="F2F2F2"/>
          </w:tcPr>
          <w:p w14:paraId="5A7C7525" w14:textId="77777777" w:rsidR="006667B0" w:rsidRDefault="006667B0" w:rsidP="007657C2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14:paraId="73A6E946" w14:textId="77777777" w:rsidR="006667B0" w:rsidRPr="007B43B0" w:rsidRDefault="006667B0" w:rsidP="007657C2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655024A7" w14:textId="77777777" w:rsidR="006667B0" w:rsidRPr="007B43B0" w:rsidRDefault="006667B0" w:rsidP="007657C2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RS"/>
              </w:rPr>
              <w:t>Прилог 6.4.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2DA242DC" w14:textId="77777777" w:rsidR="000413FF" w:rsidRPr="003B00A0" w:rsidRDefault="000413FF" w:rsidP="003B00A0"/>
    <w:sectPr w:rsidR="000413FF" w:rsidRPr="003B00A0" w:rsidSect="003B00A0">
      <w:headerReference w:type="default" r:id="rId18"/>
      <w:footerReference w:type="default" r:id="rId19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82F03" w14:textId="77777777" w:rsidR="00DD3C66" w:rsidRDefault="00DD3C66">
      <w:r>
        <w:separator/>
      </w:r>
    </w:p>
  </w:endnote>
  <w:endnote w:type="continuationSeparator" w:id="0">
    <w:p w14:paraId="2ACC578B" w14:textId="77777777" w:rsidR="00DD3C66" w:rsidRDefault="00DD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AF53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A14E6" w14:textId="77777777" w:rsidR="00DD3C66" w:rsidRDefault="00DD3C66">
      <w:r>
        <w:separator/>
      </w:r>
    </w:p>
  </w:footnote>
  <w:footnote w:type="continuationSeparator" w:id="0">
    <w:p w14:paraId="30DC00AC" w14:textId="77777777" w:rsidR="00DD3C66" w:rsidRDefault="00DD3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8C404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0454C508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004C449" w14:textId="1A41DE28" w:rsidR="00082B17" w:rsidRPr="00A17D22" w:rsidRDefault="00B9273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1B6EE21" wp14:editId="7910F2D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01EB280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56B1944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68B50A30" w14:textId="0618552B" w:rsidR="00082B17" w:rsidRDefault="00B9273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1DA5216" wp14:editId="7CEC08BE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4B806B5" w14:textId="77777777">
      <w:trPr>
        <w:trHeight w:val="467"/>
        <w:jc w:val="center"/>
      </w:trPr>
      <w:tc>
        <w:tcPr>
          <w:tcW w:w="1515" w:type="dxa"/>
          <w:vMerge/>
        </w:tcPr>
        <w:p w14:paraId="43178578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786823F5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4E38664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21D8225D" w14:textId="77777777">
      <w:trPr>
        <w:trHeight w:val="449"/>
        <w:jc w:val="center"/>
      </w:trPr>
      <w:tc>
        <w:tcPr>
          <w:tcW w:w="1515" w:type="dxa"/>
          <w:vMerge/>
        </w:tcPr>
        <w:p w14:paraId="02E63CF4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55BCFF08" w14:textId="33DE7C9F" w:rsidR="004C7606" w:rsidRPr="00432268" w:rsidRDefault="00FD72B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FD72B4"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4E90BE0F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7BAB0640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653D8"/>
    <w:multiLevelType w:val="hybridMultilevel"/>
    <w:tmpl w:val="F17487CE"/>
    <w:lvl w:ilvl="0" w:tplc="906E78D4">
      <w:start w:val="1"/>
      <w:numFmt w:val="decimal"/>
      <w:lvlText w:val="(%1)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0259B3"/>
    <w:multiLevelType w:val="hybridMultilevel"/>
    <w:tmpl w:val="DA269124"/>
    <w:lvl w:ilvl="0" w:tplc="590C824A">
      <w:start w:val="1"/>
      <w:numFmt w:val="decimal"/>
      <w:lvlText w:val="(%1)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13EB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0437D"/>
    <w:rsid w:val="002677AF"/>
    <w:rsid w:val="002760F2"/>
    <w:rsid w:val="002D0CFE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D38C6"/>
    <w:rsid w:val="00636D05"/>
    <w:rsid w:val="006514C4"/>
    <w:rsid w:val="0065465C"/>
    <w:rsid w:val="00654720"/>
    <w:rsid w:val="00655F0A"/>
    <w:rsid w:val="006667B0"/>
    <w:rsid w:val="00676E24"/>
    <w:rsid w:val="00690987"/>
    <w:rsid w:val="006A4CAD"/>
    <w:rsid w:val="006C11E6"/>
    <w:rsid w:val="006C7012"/>
    <w:rsid w:val="006E34D1"/>
    <w:rsid w:val="006F48FF"/>
    <w:rsid w:val="00702729"/>
    <w:rsid w:val="007657C2"/>
    <w:rsid w:val="007A5293"/>
    <w:rsid w:val="007B114F"/>
    <w:rsid w:val="007B6E26"/>
    <w:rsid w:val="007C3C92"/>
    <w:rsid w:val="007E5100"/>
    <w:rsid w:val="007F1217"/>
    <w:rsid w:val="007F671F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8562E"/>
    <w:rsid w:val="00A91357"/>
    <w:rsid w:val="00AA700C"/>
    <w:rsid w:val="00AE4F7F"/>
    <w:rsid w:val="00AF7B02"/>
    <w:rsid w:val="00B15C97"/>
    <w:rsid w:val="00B21027"/>
    <w:rsid w:val="00B2763C"/>
    <w:rsid w:val="00B376DC"/>
    <w:rsid w:val="00B70116"/>
    <w:rsid w:val="00B9273E"/>
    <w:rsid w:val="00BB6951"/>
    <w:rsid w:val="00BC352B"/>
    <w:rsid w:val="00BC7963"/>
    <w:rsid w:val="00BE059C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B5AB4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3C66"/>
    <w:rsid w:val="00DE08F5"/>
    <w:rsid w:val="00DE7AA7"/>
    <w:rsid w:val="00DF7857"/>
    <w:rsid w:val="00E12D8C"/>
    <w:rsid w:val="00E15B35"/>
    <w:rsid w:val="00E24AEA"/>
    <w:rsid w:val="00E420D8"/>
    <w:rsid w:val="00EB3393"/>
    <w:rsid w:val="00EB6085"/>
    <w:rsid w:val="00EF767D"/>
    <w:rsid w:val="00F05022"/>
    <w:rsid w:val="00F177C3"/>
    <w:rsid w:val="00F21D03"/>
    <w:rsid w:val="00F22BE1"/>
    <w:rsid w:val="00F25667"/>
    <w:rsid w:val="00F36C17"/>
    <w:rsid w:val="00F4203A"/>
    <w:rsid w:val="00F5229D"/>
    <w:rsid w:val="00F6121B"/>
    <w:rsid w:val="00F63E79"/>
    <w:rsid w:val="00F97C79"/>
    <w:rsid w:val="00FA3F42"/>
    <w:rsid w:val="00FA7B4E"/>
    <w:rsid w:val="00FB6724"/>
    <w:rsid w:val="00FC29CE"/>
    <w:rsid w:val="00FD72B4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78299"/>
  <w15:chartTrackingRefBased/>
  <w15:docId w15:val="{F4667985-9171-4576-A354-5FD65C96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20437D"/>
    <w:rPr>
      <w:b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ull.ac.uk/study/postgraduate/taught/education-ma?fbclid=IwAR2PAiiCtW41gCzsdc6oFEqGOZCJPrupHEpK6eXa2PyszMNiF67JtyuDLFA" TargetMode="External"/><Relationship Id="rId13" Type="http://schemas.openxmlformats.org/officeDocument/2006/relationships/hyperlink" Target="http://www.pef.uni-lj.si/index.php?id=172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uv.es/uvweb/master-psychopedagogy/en/master-s-degree-programme/curriculum/curriculum/master-s-degree-psychopedagogy-1285903844052/Titulacio.html?id=1285859343205&amp;plantilla=MU_Psicopedagogia/Page/TPGDetaill&amp;p2=2" TargetMode="External"/><Relationship Id="rId12" Type="http://schemas.openxmlformats.org/officeDocument/2006/relationships/hyperlink" Target="https://www.hull.ac.uk/study/postgraduate/taught/education-inclusion-and-special-needs-ma" TargetMode="External"/><Relationship Id="rId17" Type="http://schemas.openxmlformats.org/officeDocument/2006/relationships/hyperlink" Target="https://www.unisofia.bg/index.php/bul/universitet_t/fakulteti/fakultet_po_pedagogika/uchebna_dejnost_bakalavri_magistri_doktoranti_sdk/magist_rski_programi/fakultet_po_pedagogika/pedagogika/%20pedagogika_na_deviantnoto_povedenie_redovno_i_zadochno_obucheni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nisofia.bg/index.php/bul/universitet_t/fakulteti/fakultet_po_pedagogika/uchebna_dejnost_bakalavri_magistri_doktoranti_sdk/magist_rski_programi/fakultet_po_pedagogika/socialni_dejnosti/socialna_rabota_s_deca_i_semejstva_redovno_i_zadochno_obucheni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v.es/uvweb/master-accion-social-educativa/en/master-s-degree%20programme/curriculum/curriculum/master-s-degree-social-educational-action-1285905142975/Titulacio.html?id=1285900107677&amp;plantilla=MU_Accio_Social_Educativa/Page/TPGDetaill&amp;p2=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wu.bg/academic-activities/academic-programmes/masters-programmes/pedagogy/intercultural-education.aspx" TargetMode="External"/><Relationship Id="rId10" Type="http://schemas.openxmlformats.org/officeDocument/2006/relationships/hyperlink" Target="http://www.fzf.ukim.edu.mk/page/programs/post/pedagoshki-nauki_39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edagogika-andragogika.ff.uni-lj.si/studij/magistrski_studij" TargetMode="External"/><Relationship Id="rId14" Type="http://schemas.openxmlformats.org/officeDocument/2006/relationships/hyperlink" Target="http://www.swu.bg/academic-activities/academic-programmes/masters-programmes/pedagogy/social-prevention-and-consulting.as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12</cp:revision>
  <cp:lastPrinted>2008-06-10T11:57:00Z</cp:lastPrinted>
  <dcterms:created xsi:type="dcterms:W3CDTF">2021-10-28T09:11:00Z</dcterms:created>
  <dcterms:modified xsi:type="dcterms:W3CDTF">2026-07-06T11:03:00Z</dcterms:modified>
</cp:coreProperties>
</file>